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C5" w:rsidRPr="00542617" w:rsidRDefault="000D33C5" w:rsidP="000D33C5">
      <w:pPr>
        <w:shd w:val="clear" w:color="auto" w:fill="FFFFFF"/>
        <w:spacing w:after="316" w:line="340" w:lineRule="atLeast"/>
        <w:outlineLvl w:val="1"/>
        <w:rPr>
          <w:rFonts w:ascii="Arial" w:eastAsia="Times New Roman" w:hAnsi="Arial" w:cs="Arial"/>
          <w:color w:val="AE151B"/>
          <w:sz w:val="36"/>
          <w:szCs w:val="36"/>
          <w:lang w:eastAsia="it-IT"/>
        </w:rPr>
      </w:pPr>
      <w:r w:rsidRPr="00542617">
        <w:rPr>
          <w:rFonts w:ascii="Arial" w:eastAsia="Times New Roman" w:hAnsi="Arial" w:cs="Arial"/>
          <w:color w:val="AE151B"/>
          <w:sz w:val="36"/>
          <w:szCs w:val="36"/>
          <w:lang w:eastAsia="it-IT"/>
        </w:rPr>
        <w:t>Tutti pronti per l'Etichettatura Energetica</w:t>
      </w:r>
    </w:p>
    <w:p w:rsidR="00542617" w:rsidRDefault="000D33C5" w:rsidP="00542617">
      <w:pPr>
        <w:shd w:val="clear" w:color="auto" w:fill="FFFFFF"/>
        <w:spacing w:after="280" w:line="340" w:lineRule="atLeast"/>
        <w:rPr>
          <w:rFonts w:ascii="Arial" w:eastAsia="Times New Roman" w:hAnsi="Arial" w:cs="Arial"/>
          <w:b/>
          <w:bCs/>
          <w:color w:val="1F497D" w:themeColor="text2"/>
          <w:lang w:eastAsia="it-IT"/>
        </w:rPr>
      </w:pPr>
      <w:r w:rsidRPr="00542617">
        <w:rPr>
          <w:rFonts w:ascii="Arial" w:eastAsia="Times New Roman" w:hAnsi="Arial" w:cs="Arial"/>
          <w:b/>
          <w:bCs/>
          <w:color w:val="1F497D" w:themeColor="text2"/>
          <w:lang w:eastAsia="it-IT"/>
        </w:rPr>
        <w:t>ErP, Ecodesign e ELD. Cosa significano e in cosa differiscono?</w:t>
      </w:r>
    </w:p>
    <w:p w:rsidR="000D33C5" w:rsidRPr="00542617" w:rsidRDefault="000D33C5" w:rsidP="00542617">
      <w:pPr>
        <w:shd w:val="clear" w:color="auto" w:fill="FFFFFF"/>
        <w:spacing w:after="280" w:line="340" w:lineRule="atLeast"/>
        <w:rPr>
          <w:rFonts w:ascii="Arial" w:eastAsia="Times New Roman" w:hAnsi="Arial" w:cs="Arial"/>
          <w:b/>
          <w:bCs/>
          <w:color w:val="1F497D" w:themeColor="text2"/>
          <w:lang w:eastAsia="it-IT"/>
        </w:rPr>
      </w:pPr>
      <w:r w:rsidRPr="00542617">
        <w:rPr>
          <w:rFonts w:ascii="Arial" w:eastAsia="Times New Roman" w:hAnsi="Arial" w:cs="Arial"/>
          <w:lang w:eastAsia="it-IT"/>
        </w:rPr>
        <w:t>ErP e Ecodesign: l’UE ha emanato nuovi obblighi per i prodotti utilizzatori di energia (ErP). Nota come Direttiva Ecodesign, prescrive requisiti minimi di efficienza e limiti di emissioni per apparecchi per riscaldamento e produzione di acs fino a 400 kW. </w:t>
      </w:r>
    </w:p>
    <w:p w:rsidR="000D33C5" w:rsidRPr="00542617" w:rsidRDefault="000D33C5" w:rsidP="00542617">
      <w:pPr>
        <w:shd w:val="clear" w:color="auto" w:fill="FFFFFF"/>
        <w:spacing w:after="0" w:line="340" w:lineRule="atLeast"/>
        <w:rPr>
          <w:rFonts w:ascii="Arial" w:eastAsia="Times New Roman" w:hAnsi="Arial" w:cs="Arial"/>
          <w:lang w:eastAsia="it-IT"/>
        </w:rPr>
      </w:pPr>
      <w:r w:rsidRPr="00542617">
        <w:rPr>
          <w:rFonts w:ascii="Arial" w:eastAsia="Times New Roman" w:hAnsi="Arial" w:cs="Arial"/>
          <w:lang w:eastAsia="it-IT"/>
        </w:rPr>
        <w:t>ELD: in aggiunta alla Direttiva ErP, l’UE sta introducendo anche un etichettatura energetica obbligatoria per lo stesso tipo di apparecchi fino a 70 kW. La Direttiva per l’etichettatura energetica (ELD) richiede che i nuovi prodotti e i sistemi per riscaldamento e produzione di acs siano etichettati con l’indicazione della loro classe di efficienza energetica. </w:t>
      </w:r>
    </w:p>
    <w:p w:rsidR="000B0433" w:rsidRPr="00542617" w:rsidRDefault="000D33C5" w:rsidP="0054261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0B0433">
        <w:rPr>
          <w:rFonts w:ascii="Arial" w:eastAsia="Times New Roman" w:hAnsi="Arial" w:cs="Arial"/>
          <w:color w:val="666666"/>
          <w:sz w:val="28"/>
          <w:szCs w:val="28"/>
          <w:lang w:eastAsia="it-IT"/>
        </w:rPr>
        <w:br/>
      </w:r>
      <w:r w:rsidRPr="00542617">
        <w:rPr>
          <w:rFonts w:ascii="Arial" w:eastAsia="Times New Roman" w:hAnsi="Arial" w:cs="Arial"/>
          <w:b/>
          <w:bCs/>
          <w:color w:val="1F497D" w:themeColor="text2"/>
          <w:lang w:eastAsia="it-IT"/>
        </w:rPr>
        <w:t>Quali prodotti sono coinvolti dalle nuove direttive?</w:t>
      </w:r>
      <w:r w:rsidRPr="00542617">
        <w:rPr>
          <w:rFonts w:ascii="Arial" w:eastAsia="Times New Roman" w:hAnsi="Arial" w:cs="Arial"/>
          <w:b/>
          <w:bCs/>
          <w:color w:val="1F497D" w:themeColor="text2"/>
          <w:lang w:eastAsia="it-IT"/>
        </w:rPr>
        <w:br/>
      </w:r>
      <w:r w:rsidRPr="00542617">
        <w:rPr>
          <w:rFonts w:ascii="Arial" w:eastAsia="Times New Roman" w:hAnsi="Arial" w:cs="Arial"/>
          <w:b/>
          <w:bCs/>
          <w:lang w:eastAsia="it-IT"/>
        </w:rPr>
        <w:br/>
      </w:r>
      <w:r w:rsidRPr="00542617">
        <w:rPr>
          <w:rFonts w:ascii="Arial" w:eastAsia="Times New Roman" w:hAnsi="Arial" w:cs="Arial"/>
          <w:lang w:eastAsia="it-IT"/>
        </w:rPr>
        <w:t>La direttiva Ecodesign è rivolta a due categorie di prodotti che sono rilevanti per i nostri installatori e rivenditori. </w:t>
      </w:r>
      <w:r w:rsidRPr="00542617">
        <w:rPr>
          <w:rFonts w:ascii="Arial" w:eastAsia="Times New Roman" w:hAnsi="Arial" w:cs="Arial"/>
          <w:lang w:eastAsia="it-IT"/>
        </w:rPr>
        <w:br/>
      </w:r>
      <w:r w:rsidRPr="00542617">
        <w:rPr>
          <w:rFonts w:ascii="Arial" w:eastAsia="Times New Roman" w:hAnsi="Arial" w:cs="Arial"/>
          <w:b/>
          <w:lang w:eastAsia="it-IT"/>
        </w:rPr>
        <w:t>Categoria 1:</w:t>
      </w:r>
      <w:r w:rsidRPr="00542617">
        <w:rPr>
          <w:rFonts w:ascii="Arial" w:eastAsia="Times New Roman" w:hAnsi="Arial" w:cs="Arial"/>
          <w:lang w:eastAsia="it-IT"/>
        </w:rPr>
        <w:t xml:space="preserve"> comprende apparecchi per riscaldamento ambienti elettrici, a</w:t>
      </w:r>
      <w:r w:rsidR="00CB20B0" w:rsidRPr="00542617">
        <w:rPr>
          <w:rFonts w:ascii="Arial" w:eastAsia="Times New Roman" w:hAnsi="Arial" w:cs="Arial"/>
          <w:lang w:eastAsia="it-IT"/>
        </w:rPr>
        <w:t xml:space="preserve"> </w:t>
      </w:r>
      <w:r w:rsidRPr="00542617">
        <w:rPr>
          <w:rFonts w:ascii="Arial" w:eastAsia="Times New Roman" w:hAnsi="Arial" w:cs="Arial"/>
          <w:lang w:eastAsia="it-IT"/>
        </w:rPr>
        <w:t xml:space="preserve"> gasolio, caldaie combinate, pompe di calore e cogeneratori. </w:t>
      </w:r>
      <w:r w:rsidRPr="00542617">
        <w:rPr>
          <w:rFonts w:ascii="Arial" w:eastAsia="Times New Roman" w:hAnsi="Arial" w:cs="Arial"/>
          <w:lang w:eastAsia="it-IT"/>
        </w:rPr>
        <w:br/>
      </w:r>
      <w:r w:rsidRPr="00542617">
        <w:rPr>
          <w:rFonts w:ascii="Arial" w:eastAsia="Times New Roman" w:hAnsi="Arial" w:cs="Arial"/>
          <w:b/>
          <w:lang w:eastAsia="it-IT"/>
        </w:rPr>
        <w:t>Categoria 2</w:t>
      </w:r>
      <w:r w:rsidRPr="00542617">
        <w:rPr>
          <w:rFonts w:ascii="Arial" w:eastAsia="Times New Roman" w:hAnsi="Arial" w:cs="Arial"/>
          <w:lang w:eastAsia="it-IT"/>
        </w:rPr>
        <w:t xml:space="preserve"> : comprende apparecchi per produzione di acs elettrici, a gas e a gasolio, pompe di calore per acs e impianti solari. </w:t>
      </w:r>
      <w:r w:rsidRPr="00542617">
        <w:rPr>
          <w:rFonts w:ascii="Arial" w:eastAsia="Times New Roman" w:hAnsi="Arial" w:cs="Arial"/>
          <w:lang w:eastAsia="it-IT"/>
        </w:rPr>
        <w:br/>
        <w:t>Combinando questi prodotti e componenti, ad esempio aggiungendo una centralina di termoregolazione, si può incrementare la classificazione energetica del sistema, che sarà calcolata dall’installatore ed indicata sull’etichetta del pacchetto. </w:t>
      </w:r>
    </w:p>
    <w:p w:rsidR="0018517B" w:rsidRDefault="0018517B" w:rsidP="000B0433">
      <w:pPr>
        <w:shd w:val="clear" w:color="auto" w:fill="FFFFFF"/>
        <w:spacing w:after="280" w:line="340" w:lineRule="atLeast"/>
        <w:rPr>
          <w:rFonts w:ascii="Arial" w:eastAsia="Times New Roman" w:hAnsi="Arial" w:cs="Arial"/>
          <w:b/>
          <w:bCs/>
          <w:color w:val="1F497D" w:themeColor="text2"/>
          <w:lang w:eastAsia="it-IT"/>
        </w:rPr>
      </w:pPr>
    </w:p>
    <w:p w:rsidR="0018517B" w:rsidRDefault="000D33C5" w:rsidP="000B0433">
      <w:pPr>
        <w:shd w:val="clear" w:color="auto" w:fill="FFFFFF"/>
        <w:spacing w:after="280" w:line="340" w:lineRule="atLeast"/>
        <w:rPr>
          <w:rFonts w:ascii="Arial" w:eastAsia="Times New Roman" w:hAnsi="Arial" w:cs="Arial"/>
          <w:b/>
          <w:bCs/>
          <w:color w:val="1F497D" w:themeColor="text2"/>
          <w:lang w:eastAsia="it-IT"/>
        </w:rPr>
      </w:pPr>
      <w:r w:rsidRPr="00542617">
        <w:rPr>
          <w:rFonts w:ascii="Arial" w:eastAsia="Times New Roman" w:hAnsi="Arial" w:cs="Arial"/>
          <w:b/>
          <w:bCs/>
          <w:color w:val="1F497D" w:themeColor="text2"/>
          <w:lang w:eastAsia="it-IT"/>
        </w:rPr>
        <w:t>Quando si applicheranno le nuove regole e in che modo mi coinvolgeranno?</w:t>
      </w:r>
      <w:r w:rsidRPr="00542617">
        <w:rPr>
          <w:rFonts w:ascii="Arial" w:eastAsia="Times New Roman" w:hAnsi="Arial" w:cs="Arial"/>
          <w:lang w:eastAsia="it-IT"/>
        </w:rPr>
        <w:br/>
        <w:t>In questo momento è in corso una fase di transizione che durerà fino al 26 settembre 2015, giorno in cui entreranno in vigore le nuove regole. Fino ad allora, né i costruttori, né i rivenditori o gli installatori devono attenersi alle nuove disposizioni relative all’ecodesign o all’etichettatura. Una volta che le nuove regole entreranno in vigore, solo i prodotti che rispetteranno in nuovi requisiti di ecodesign ed avranno un etichetta energetica, potranno essere venduti sul mercato. </w:t>
      </w:r>
      <w:r w:rsidRPr="00542617">
        <w:rPr>
          <w:rFonts w:ascii="Arial" w:eastAsia="Times New Roman" w:hAnsi="Arial" w:cs="Arial"/>
          <w:lang w:eastAsia="it-IT"/>
        </w:rPr>
        <w:br/>
      </w:r>
    </w:p>
    <w:p w:rsidR="000D33C5" w:rsidRPr="00542617" w:rsidRDefault="000D33C5" w:rsidP="000B0433">
      <w:pPr>
        <w:shd w:val="clear" w:color="auto" w:fill="FFFFFF"/>
        <w:spacing w:after="280" w:line="340" w:lineRule="atLeast"/>
        <w:rPr>
          <w:rFonts w:ascii="Arial" w:eastAsia="Times New Roman" w:hAnsi="Arial" w:cs="Arial"/>
          <w:lang w:eastAsia="it-IT"/>
        </w:rPr>
      </w:pPr>
      <w:r w:rsidRPr="00542617">
        <w:rPr>
          <w:rFonts w:ascii="Arial" w:eastAsia="Times New Roman" w:hAnsi="Arial" w:cs="Arial"/>
          <w:b/>
          <w:bCs/>
          <w:color w:val="1F497D" w:themeColor="text2"/>
          <w:lang w:eastAsia="it-IT"/>
        </w:rPr>
        <w:t>Cosa comporta ad oggi per me?</w:t>
      </w:r>
      <w:r w:rsidRPr="00542617">
        <w:rPr>
          <w:rFonts w:ascii="Arial" w:eastAsia="Times New Roman" w:hAnsi="Arial" w:cs="Arial"/>
          <w:color w:val="1F497D" w:themeColor="text2"/>
          <w:lang w:eastAsia="it-IT"/>
        </w:rPr>
        <w:t> </w:t>
      </w:r>
      <w:r w:rsidRPr="00542617">
        <w:rPr>
          <w:rFonts w:ascii="Arial" w:eastAsia="Times New Roman" w:hAnsi="Arial" w:cs="Arial"/>
          <w:lang w:eastAsia="it-IT"/>
        </w:rPr>
        <w:br/>
        <w:t>Gli installatori potrebbero giocare un ruolo ancora più importante di prima. Le nuove direttive apriranno nuove opportunità sulla fornitura di servizi e strumenti di supporto in materia di ErP. A differenza degli elettrodomestici, le etichette sui sistemi per riscaldamento e produzione di acs possono offrire solo un primo orientamento e non forniranno necessariamente la migliore soluzione per il tuo cliente, né daranno indicazioni sul costo dell’energia presunto quando si ottiene una elevata classificazione energetica. </w:t>
      </w:r>
      <w:r w:rsidRPr="00542617">
        <w:rPr>
          <w:rFonts w:ascii="Arial" w:eastAsia="Times New Roman" w:hAnsi="Arial" w:cs="Arial"/>
          <w:lang w:eastAsia="it-IT"/>
        </w:rPr>
        <w:br/>
      </w:r>
      <w:r w:rsidRPr="00542617">
        <w:rPr>
          <w:rFonts w:ascii="Arial" w:eastAsia="Times New Roman" w:hAnsi="Arial" w:cs="Arial"/>
          <w:lang w:eastAsia="it-IT"/>
        </w:rPr>
        <w:br/>
      </w:r>
    </w:p>
    <w:p w:rsidR="001A7A65" w:rsidRPr="00542617" w:rsidRDefault="0018517B">
      <w:pPr>
        <w:rPr>
          <w:rFonts w:ascii="Arial" w:eastAsia="Times New Roman" w:hAnsi="Arial" w:cs="Arial"/>
          <w:lang w:eastAsia="it-IT"/>
        </w:rPr>
      </w:pPr>
    </w:p>
    <w:sectPr w:rsidR="001A7A65" w:rsidRPr="00542617" w:rsidSect="00417D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A21F7"/>
    <w:multiLevelType w:val="multilevel"/>
    <w:tmpl w:val="8352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16D09"/>
    <w:multiLevelType w:val="multilevel"/>
    <w:tmpl w:val="25DC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/>
  <w:defaultTabStop w:val="708"/>
  <w:hyphenationZone w:val="283"/>
  <w:characterSpacingControl w:val="doNotCompress"/>
  <w:compat/>
  <w:rsids>
    <w:rsidRoot w:val="000D33C5"/>
    <w:rsid w:val="00072B3E"/>
    <w:rsid w:val="000B0433"/>
    <w:rsid w:val="000D33C5"/>
    <w:rsid w:val="0018517B"/>
    <w:rsid w:val="001C28E3"/>
    <w:rsid w:val="00417D1A"/>
    <w:rsid w:val="004E4FCB"/>
    <w:rsid w:val="00542617"/>
    <w:rsid w:val="005B16BA"/>
    <w:rsid w:val="00CB20B0"/>
    <w:rsid w:val="00FA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D1A"/>
  </w:style>
  <w:style w:type="paragraph" w:styleId="Titolo2">
    <w:name w:val="heading 2"/>
    <w:basedOn w:val="Normale"/>
    <w:link w:val="Titolo2Carattere"/>
    <w:uiPriority w:val="9"/>
    <w:qFormat/>
    <w:rsid w:val="000D3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D33C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D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D33C5"/>
    <w:rPr>
      <w:b/>
      <w:bCs/>
    </w:rPr>
  </w:style>
  <w:style w:type="character" w:customStyle="1" w:styleId="apple-converted-space">
    <w:name w:val="apple-converted-space"/>
    <w:basedOn w:val="Carpredefinitoparagrafo"/>
    <w:rsid w:val="000D33C5"/>
  </w:style>
  <w:style w:type="character" w:styleId="Collegamentoipertestuale">
    <w:name w:val="Hyperlink"/>
    <w:basedOn w:val="Carpredefinitoparagrafo"/>
    <w:uiPriority w:val="99"/>
    <w:semiHidden/>
    <w:unhideWhenUsed/>
    <w:rsid w:val="000D33C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968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22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Mariani</dc:creator>
  <cp:lastModifiedBy>Luca Mariani</cp:lastModifiedBy>
  <cp:revision>7</cp:revision>
  <dcterms:created xsi:type="dcterms:W3CDTF">2015-03-31T15:58:00Z</dcterms:created>
  <dcterms:modified xsi:type="dcterms:W3CDTF">2015-04-22T12:08:00Z</dcterms:modified>
</cp:coreProperties>
</file>